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color w:val="FFCC66"/>
          <w:sz w:val="48"/>
        </w:rPr>
        <w:t>Anexo A — Checklist de Hardening</w:t>
      </w:r>
    </w:p>
    <w:p>
      <w:pPr>
        <w:jc w:val="center"/>
      </w:pPr>
      <w:r>
        <w:rPr>
          <w:color w:val="E8EEF4"/>
          <w:sz w:val="24"/>
        </w:rPr>
        <w:t>Ubuntu LTS e Kubernetes (resumo CIS)</w:t>
      </w:r>
    </w:p>
    <w:p>
      <w:pPr>
        <w:jc w:val="center"/>
      </w:pPr>
      <w:r>
        <w:rPr>
          <w:color w:val="B4BEC8"/>
          <w:sz w:val="20"/>
        </w:rPr>
        <w:t>Data: 06/11/2025</w:t>
      </w:r>
    </w:p>
    <w:p>
      <w:pPr>
        <w:pStyle w:val="Heading2"/>
      </w:pPr>
      <w:r>
        <w:t>A.1 Ubuntu LTS — Sistema Operativo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436"/>
        <w:gridCol w:w="2436"/>
        <w:gridCol w:w="2436"/>
        <w:gridCol w:w="2436"/>
      </w:tblGrid>
      <w:tr>
        <w:tc>
          <w:tcPr>
            <w:tcW w:type="dxa" w:w="2436"/>
          </w:tcPr>
          <w:p>
            <w:r>
              <w:t>Item</w:t>
            </w:r>
          </w:p>
        </w:tc>
        <w:tc>
          <w:tcPr>
            <w:tcW w:type="dxa" w:w="2436"/>
          </w:tcPr>
          <w:p>
            <w:r>
              <w:t>Descrição</w:t>
            </w:r>
          </w:p>
        </w:tc>
        <w:tc>
          <w:tcPr>
            <w:tcW w:type="dxa" w:w="2436"/>
          </w:tcPr>
          <w:p>
            <w:r>
              <w:t>Comando/Verificação</w:t>
            </w:r>
          </w:p>
        </w:tc>
        <w:tc>
          <w:tcPr>
            <w:tcW w:type="dxa" w:w="2436"/>
          </w:tcPr>
          <w:p>
            <w:r>
              <w:t>Estado</w:t>
            </w:r>
          </w:p>
        </w:tc>
      </w:tr>
      <w:tr>
        <w:tc>
          <w:tcPr>
            <w:tcW w:type="dxa" w:w="2436"/>
          </w:tcPr>
          <w:p>
            <w:r>
              <w:t>Actualizações</w:t>
            </w:r>
          </w:p>
        </w:tc>
        <w:tc>
          <w:tcPr>
            <w:tcW w:type="dxa" w:w="2436"/>
          </w:tcPr>
          <w:p>
            <w:r>
              <w:t>Activar actualizações automáticas e patching de segurança.</w:t>
            </w:r>
          </w:p>
        </w:tc>
        <w:tc>
          <w:tcPr>
            <w:tcW w:type="dxa" w:w="2436"/>
          </w:tcPr>
          <w:p>
            <w:r>
              <w:t>apt-get update &amp;&amp; apt-get dist-upgrade</w:t>
              <w:br/>
              <w:t>unattended-upgrades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Controlo de acesso</w:t>
            </w:r>
          </w:p>
        </w:tc>
        <w:tc>
          <w:tcPr>
            <w:tcW w:type="dxa" w:w="2436"/>
          </w:tcPr>
          <w:p>
            <w:r>
              <w:t>Bloquear root via SSH; usar sudo; 2FA admins.</w:t>
            </w:r>
          </w:p>
        </w:tc>
        <w:tc>
          <w:tcPr>
            <w:tcW w:type="dxa" w:w="2436"/>
          </w:tcPr>
          <w:p>
            <w:r>
              <w:t>sshd_config: PermitRootLogin no</w:t>
              <w:br/>
              <w:t>adduser sudo; pam_u2f/pam_google_authenticator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Firewall</w:t>
            </w:r>
          </w:p>
        </w:tc>
        <w:tc>
          <w:tcPr>
            <w:tcW w:type="dxa" w:w="2436"/>
          </w:tcPr>
          <w:p>
            <w:r>
              <w:t>Política restritiva por defeito; permitir apenas portas necessárias.</w:t>
            </w:r>
          </w:p>
        </w:tc>
        <w:tc>
          <w:tcPr>
            <w:tcW w:type="dxa" w:w="2436"/>
          </w:tcPr>
          <w:p>
            <w:r>
              <w:t>ufw default deny incoming</w:t>
              <w:br/>
              <w:t>ufw allow 443/tcp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Auditd</w:t>
            </w:r>
          </w:p>
        </w:tc>
        <w:tc>
          <w:tcPr>
            <w:tcW w:type="dxa" w:w="2436"/>
          </w:tcPr>
          <w:p>
            <w:r>
              <w:t>Activar auditoria do kernel e regras CIS.</w:t>
            </w:r>
          </w:p>
        </w:tc>
        <w:tc>
          <w:tcPr>
            <w:tcW w:type="dxa" w:w="2436"/>
          </w:tcPr>
          <w:p>
            <w:r>
              <w:t>apt install auditd</w:t>
              <w:br/>
              <w:t>auditctl -l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Logs</w:t>
            </w:r>
          </w:p>
        </w:tc>
        <w:tc>
          <w:tcPr>
            <w:tcW w:type="dxa" w:w="2436"/>
          </w:tcPr>
          <w:p>
            <w:r>
              <w:t>Centralização e retenção; rotação configurada.</w:t>
            </w:r>
          </w:p>
        </w:tc>
        <w:tc>
          <w:tcPr>
            <w:tcW w:type="dxa" w:w="2436"/>
          </w:tcPr>
          <w:p>
            <w:r>
              <w:t>/etc/rsyslog.d/ e /etc/logrotate.d/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Criptografia</w:t>
            </w:r>
          </w:p>
        </w:tc>
        <w:tc>
          <w:tcPr>
            <w:tcW w:type="dxa" w:w="2436"/>
          </w:tcPr>
          <w:p>
            <w:r>
              <w:t>LUKS para volumes; TLS 1.3 por defeito.</w:t>
            </w:r>
          </w:p>
        </w:tc>
        <w:tc>
          <w:tcPr>
            <w:tcW w:type="dxa" w:w="2436"/>
          </w:tcPr>
          <w:p>
            <w:r>
              <w:t>lsblk -f (ver crypt)</w:t>
              <w:br/>
              <w:t>sslyze / testssl.sh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Serviços</w:t>
            </w:r>
          </w:p>
        </w:tc>
        <w:tc>
          <w:tcPr>
            <w:tcW w:type="dxa" w:w="2436"/>
          </w:tcPr>
          <w:p>
            <w:r>
              <w:t>Desactivar serviços não utilizados; ports limpos.</w:t>
            </w:r>
          </w:p>
        </w:tc>
        <w:tc>
          <w:tcPr>
            <w:tcW w:type="dxa" w:w="2436"/>
          </w:tcPr>
          <w:p>
            <w:r>
              <w:t>ss -tulpen; systemctl disable --now &lt;svc&gt;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NTP</w:t>
            </w:r>
          </w:p>
        </w:tc>
        <w:tc>
          <w:tcPr>
            <w:tcW w:type="dxa" w:w="2436"/>
          </w:tcPr>
          <w:p>
            <w:r>
              <w:t>Sincronização segura de tempo (chrony).</w:t>
            </w:r>
          </w:p>
        </w:tc>
        <w:tc>
          <w:tcPr>
            <w:tcW w:type="dxa" w:w="2436"/>
          </w:tcPr>
          <w:p>
            <w:r>
              <w:t>apt install chrony</w:t>
              <w:br/>
              <w:t>chronyc sources -v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Integração SIEM</w:t>
            </w:r>
          </w:p>
        </w:tc>
        <w:tc>
          <w:tcPr>
            <w:tcW w:type="dxa" w:w="2436"/>
          </w:tcPr>
          <w:p>
            <w:r>
              <w:t>Agente Wazuh/OSSEC e FIM activos.</w:t>
            </w:r>
          </w:p>
        </w:tc>
        <w:tc>
          <w:tcPr>
            <w:tcW w:type="dxa" w:w="2436"/>
          </w:tcPr>
          <w:p>
            <w:r>
              <w:t>wazuh-agent status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</w:tbl>
    <w:p>
      <w:pPr>
        <w:pStyle w:val="Heading2"/>
      </w:pPr>
      <w:r>
        <w:t>A.2 Kubernetes — Control Plane e Nodes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436"/>
        <w:gridCol w:w="2436"/>
        <w:gridCol w:w="2436"/>
        <w:gridCol w:w="2436"/>
      </w:tblGrid>
      <w:tr>
        <w:tc>
          <w:tcPr>
            <w:tcW w:type="dxa" w:w="2436"/>
          </w:tcPr>
          <w:p>
            <w:r>
              <w:t>Item</w:t>
            </w:r>
          </w:p>
        </w:tc>
        <w:tc>
          <w:tcPr>
            <w:tcW w:type="dxa" w:w="2436"/>
          </w:tcPr>
          <w:p>
            <w:r>
              <w:t>Descrição</w:t>
            </w:r>
          </w:p>
        </w:tc>
        <w:tc>
          <w:tcPr>
            <w:tcW w:type="dxa" w:w="2436"/>
          </w:tcPr>
          <w:p>
            <w:r>
              <w:t>Comando/Verificação</w:t>
            </w:r>
          </w:p>
        </w:tc>
        <w:tc>
          <w:tcPr>
            <w:tcW w:type="dxa" w:w="2436"/>
          </w:tcPr>
          <w:p>
            <w:r>
              <w:t>Estado</w:t>
            </w:r>
          </w:p>
        </w:tc>
      </w:tr>
      <w:tr>
        <w:tc>
          <w:tcPr>
            <w:tcW w:type="dxa" w:w="2436"/>
          </w:tcPr>
          <w:p>
            <w:r>
              <w:t>RBAC estrito</w:t>
            </w:r>
          </w:p>
        </w:tc>
        <w:tc>
          <w:tcPr>
            <w:tcW w:type="dxa" w:w="2436"/>
          </w:tcPr>
          <w:p>
            <w:r>
              <w:t>Papéis por namespace; princípio do menor privilégio.</w:t>
            </w:r>
          </w:p>
        </w:tc>
        <w:tc>
          <w:tcPr>
            <w:tcW w:type="dxa" w:w="2436"/>
          </w:tcPr>
          <w:p>
            <w:r>
              <w:t>kubectl auth can-i --as=&lt;user&gt; --list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Admission control</w:t>
            </w:r>
          </w:p>
        </w:tc>
        <w:tc>
          <w:tcPr>
            <w:tcW w:type="dxa" w:w="2436"/>
          </w:tcPr>
          <w:p>
            <w:r>
              <w:t>OPA/Gatekeeper para políticas; bloquear imagens sem assinatura.</w:t>
            </w:r>
          </w:p>
        </w:tc>
        <w:tc>
          <w:tcPr>
            <w:tcW w:type="dxa" w:w="2436"/>
          </w:tcPr>
          <w:p>
            <w:r>
              <w:t>kubectl get constraints</w:t>
              <w:br/>
              <w:t>cosign verify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Segredos</w:t>
            </w:r>
          </w:p>
        </w:tc>
        <w:tc>
          <w:tcPr>
            <w:tcW w:type="dxa" w:w="2436"/>
          </w:tcPr>
          <w:p>
            <w:r>
              <w:t>KMS/HSM (OpenBao) e encriptação em repouso.</w:t>
            </w:r>
          </w:p>
        </w:tc>
        <w:tc>
          <w:tcPr>
            <w:tcW w:type="dxa" w:w="2436"/>
          </w:tcPr>
          <w:p>
            <w:r>
              <w:t>kube-apiserver --encryption-provider-config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NetworkPolicy</w:t>
            </w:r>
          </w:p>
        </w:tc>
        <w:tc>
          <w:tcPr>
            <w:tcW w:type="dxa" w:w="2436"/>
          </w:tcPr>
          <w:p>
            <w:r>
              <w:t>Tráfego L3/L4/7 minimizado por namespace.</w:t>
            </w:r>
          </w:p>
        </w:tc>
        <w:tc>
          <w:tcPr>
            <w:tcW w:type="dxa" w:w="2436"/>
          </w:tcPr>
          <w:p>
            <w:r>
              <w:t>kubectl get networkpolicy -A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Pod Security</w:t>
            </w:r>
          </w:p>
        </w:tc>
        <w:tc>
          <w:tcPr>
            <w:tcW w:type="dxa" w:w="2436"/>
          </w:tcPr>
          <w:p>
            <w:r>
              <w:t>PSA/PodSecurity admission com baseline/restricted.</w:t>
            </w:r>
          </w:p>
        </w:tc>
        <w:tc>
          <w:tcPr>
            <w:tcW w:type="dxa" w:w="2436"/>
          </w:tcPr>
          <w:p>
            <w:r>
              <w:t>kubectl get ns -L pod-security.kubernetes.io/enforce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mTLS interno</w:t>
            </w:r>
          </w:p>
        </w:tc>
        <w:tc>
          <w:tcPr>
            <w:tcW w:type="dxa" w:w="2436"/>
          </w:tcPr>
          <w:p>
            <w:r>
              <w:t>Service-to-service mTLS (SPIFFE/SPIRE) quando aplicável.</w:t>
            </w:r>
          </w:p>
        </w:tc>
        <w:tc>
          <w:tcPr>
            <w:tcW w:type="dxa" w:w="2436"/>
          </w:tcPr>
          <w:p>
            <w:r>
              <w:t>spiffe-env, certificados rotativos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Auditoria</w:t>
            </w:r>
          </w:p>
        </w:tc>
        <w:tc>
          <w:tcPr>
            <w:tcW w:type="dxa" w:w="2436"/>
          </w:tcPr>
          <w:p>
            <w:r>
              <w:t>Audit-logs activos e exportados para SIEM.</w:t>
            </w:r>
          </w:p>
        </w:tc>
        <w:tc>
          <w:tcPr>
            <w:tcW w:type="dxa" w:w="2436"/>
          </w:tcPr>
          <w:p>
            <w:r>
              <w:t>kube-apiserver --audit-log-path=...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Nós hardenizados</w:t>
            </w:r>
          </w:p>
        </w:tc>
        <w:tc>
          <w:tcPr>
            <w:tcW w:type="dxa" w:w="2436"/>
          </w:tcPr>
          <w:p>
            <w:r>
              <w:t>Kernel lockdown; sysctls seguras; sem login directo.</w:t>
            </w:r>
          </w:p>
        </w:tc>
        <w:tc>
          <w:tcPr>
            <w:tcW w:type="dxa" w:w="2436"/>
          </w:tcPr>
          <w:p>
            <w:r>
              <w:t>sysctl -a; /etc/ssh/sshd_config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  <w:tr>
        <w:tc>
          <w:tcPr>
            <w:tcW w:type="dxa" w:w="2436"/>
          </w:tcPr>
          <w:p>
            <w:r>
              <w:t>Imagem &amp; Supply chain</w:t>
            </w:r>
          </w:p>
        </w:tc>
        <w:tc>
          <w:tcPr>
            <w:tcW w:type="dxa" w:w="2436"/>
          </w:tcPr>
          <w:p>
            <w:r>
              <w:t>Assinatura (cosign), SBOM, scans SAST/DAST.</w:t>
            </w:r>
          </w:p>
        </w:tc>
        <w:tc>
          <w:tcPr>
            <w:tcW w:type="dxa" w:w="2436"/>
          </w:tcPr>
          <w:p>
            <w:r>
              <w:t>cosign attest; trivy image</w:t>
            </w:r>
          </w:p>
        </w:tc>
        <w:tc>
          <w:tcPr>
            <w:tcW w:type="dxa" w:w="2436"/>
          </w:tcPr>
          <w:p>
            <w:r>
              <w:t>☐ / ☑</w:t>
            </w:r>
          </w:p>
        </w:tc>
      </w:tr>
    </w:tbl>
    <w:p>
      <w:pPr>
        <w:pStyle w:val="Heading2"/>
      </w:pPr>
      <w:r>
        <w:t>A.3 Backups e DR (WORM)</w:t>
      </w:r>
    </w:p>
    <w:p>
      <w:r>
        <w:t>• pgBackRest com retenção WORM (3-2-1). Ensaios de restauro trimestrais documentados.</w:t>
      </w:r>
    </w:p>
    <w:p>
      <w:r>
        <w:t>• Snapshots Ceph programados e espelhamento inter-DC (RBD mirroring).</w:t>
      </w:r>
    </w:p>
    <w:sectPr w:rsidR="00FC693F" w:rsidRPr="0006063C" w:rsidSect="00034616">
      <w:pgSz w:w="12240" w:h="15840"/>
      <w:pgMar w:top="1247" w:right="1247" w:bottom="1134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CC66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CC66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CC66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